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3" w:rsidRPr="008555FA" w:rsidRDefault="0085572F" w:rsidP="0085572F">
      <w:pPr>
        <w:pStyle w:val="a9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 w:rsidRPr="008555FA">
        <w:rPr>
          <w:rFonts w:hint="eastAsia"/>
          <w:b/>
          <w:sz w:val="44"/>
          <w:szCs w:val="44"/>
        </w:rPr>
        <w:t>生命科学</w:t>
      </w:r>
      <w:r w:rsidRPr="008555FA">
        <w:rPr>
          <w:b/>
          <w:sz w:val="44"/>
          <w:szCs w:val="44"/>
        </w:rPr>
        <w:t>与技术</w:t>
      </w:r>
      <w:r w:rsidR="00DB1B09">
        <w:rPr>
          <w:rFonts w:hint="eastAsia"/>
          <w:b/>
          <w:sz w:val="44"/>
          <w:szCs w:val="44"/>
        </w:rPr>
        <w:t>学</w:t>
      </w:r>
      <w:r w:rsidRPr="008555FA">
        <w:rPr>
          <w:rFonts w:hint="eastAsia"/>
          <w:b/>
          <w:sz w:val="44"/>
          <w:szCs w:val="44"/>
        </w:rPr>
        <w:t>院</w:t>
      </w:r>
      <w:r w:rsidR="00DB1B09">
        <w:rPr>
          <w:rFonts w:hint="eastAsia"/>
          <w:b/>
          <w:sz w:val="44"/>
          <w:szCs w:val="44"/>
        </w:rPr>
        <w:t>研究生</w:t>
      </w:r>
      <w:r w:rsidR="0052725B" w:rsidRPr="008362D3">
        <w:rPr>
          <w:rFonts w:hint="eastAsia"/>
          <w:b/>
          <w:color w:val="000000" w:themeColor="text1"/>
          <w:sz w:val="44"/>
          <w:szCs w:val="44"/>
        </w:rPr>
        <w:t>学业</w:t>
      </w:r>
      <w:r w:rsidR="00DB1B09">
        <w:rPr>
          <w:rFonts w:hint="eastAsia"/>
          <w:b/>
          <w:sz w:val="44"/>
          <w:szCs w:val="44"/>
        </w:rPr>
        <w:t>奖学金</w:t>
      </w:r>
      <w:r w:rsidRPr="008555FA">
        <w:rPr>
          <w:rFonts w:hint="eastAsia"/>
          <w:b/>
          <w:sz w:val="44"/>
          <w:szCs w:val="44"/>
        </w:rPr>
        <w:t>德育扣分</w:t>
      </w:r>
      <w:r w:rsidRPr="008555FA">
        <w:rPr>
          <w:b/>
          <w:sz w:val="44"/>
          <w:szCs w:val="44"/>
        </w:rPr>
        <w:t>与加分</w:t>
      </w:r>
      <w:r w:rsidRPr="008555FA">
        <w:rPr>
          <w:rFonts w:hint="eastAsia"/>
          <w:b/>
          <w:sz w:val="44"/>
          <w:szCs w:val="44"/>
        </w:rPr>
        <w:t>办法</w:t>
      </w:r>
    </w:p>
    <w:p w:rsidR="00BE7B73" w:rsidRPr="008555FA" w:rsidRDefault="0085572F">
      <w:pPr>
        <w:spacing w:line="560" w:lineRule="exact"/>
        <w:ind w:firstLineChars="400" w:firstLine="112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根据“昆明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理工大学研究生德育量化考核办法（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试行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理工大研工[2021]5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号）”文件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相关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规定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，经过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生科学院研究生奖助学金初评委员讨论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，根据生科院的具体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情况制定“生命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科学与技术学院学业奖学金德育扣分与加分办法（</w:t>
      </w:r>
      <w:r w:rsidR="0096562B" w:rsidRPr="0096562B">
        <w:rPr>
          <w:rFonts w:ascii="仿宋" w:eastAsia="仿宋" w:hAnsi="仿宋" w:hint="eastAsia"/>
          <w:color w:val="000000" w:themeColor="text1"/>
          <w:sz w:val="28"/>
          <w:szCs w:val="28"/>
        </w:rPr>
        <w:t>修订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”，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具体规定如下：</w:t>
      </w:r>
    </w:p>
    <w:p w:rsidR="00BE7B73" w:rsidRPr="008555FA" w:rsidRDefault="0085572F">
      <w:pPr>
        <w:pStyle w:val="a9"/>
        <w:spacing w:line="360" w:lineRule="auto"/>
        <w:ind w:left="36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b/>
          <w:color w:val="000000" w:themeColor="text1"/>
          <w:sz w:val="28"/>
          <w:szCs w:val="28"/>
        </w:rPr>
        <w:t>扣分</w:t>
      </w:r>
      <w:r w:rsidRPr="008555FA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（1） 学术交流、志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愿者或其他相关活动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：a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根据要求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必须参加的学生，不参加并且没有请假，每次扣1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分；b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.签到作假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、早退、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因非不可抗力因素导致未能完成工作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等每次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扣1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分。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（2）未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按照学校规定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报到注册，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并未请假者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每次</w:t>
      </w:r>
      <w:r w:rsidR="008362D3">
        <w:rPr>
          <w:rFonts w:ascii="仿宋" w:eastAsia="仿宋" w:hAnsi="仿宋"/>
          <w:color w:val="000000" w:themeColor="text1"/>
          <w:sz w:val="28"/>
          <w:szCs w:val="28"/>
        </w:rPr>
        <w:t>扣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5分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；未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按照学校规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定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请假、销假，私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离校，未办理相关手续每次扣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2分。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56219B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）违反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社区相关规定</w:t>
      </w:r>
      <w:r w:rsidR="003069F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069FD">
        <w:rPr>
          <w:rFonts w:ascii="仿宋" w:eastAsia="仿宋" w:hAnsi="仿宋"/>
          <w:color w:val="000000" w:themeColor="text1"/>
          <w:sz w:val="28"/>
          <w:szCs w:val="28"/>
        </w:rPr>
        <w:t>根据社区反馈情况</w:t>
      </w:r>
      <w:r w:rsidR="003069F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069FD">
        <w:rPr>
          <w:rFonts w:ascii="仿宋" w:eastAsia="仿宋" w:hAnsi="仿宋"/>
          <w:color w:val="000000" w:themeColor="text1"/>
          <w:sz w:val="28"/>
          <w:szCs w:val="28"/>
        </w:rPr>
        <w:t>由研究生办公室负责相关工作老师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酌情减0.5至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分。</w:t>
      </w:r>
    </w:p>
    <w:p w:rsidR="00BE7B73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="0056219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不能按照规定按时完成任务的相关班委、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研会人员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、研究生助管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515042">
        <w:rPr>
          <w:rFonts w:ascii="仿宋" w:eastAsia="仿宋" w:hAnsi="仿宋" w:hint="eastAsia"/>
          <w:color w:val="000000" w:themeColor="text1"/>
          <w:sz w:val="28"/>
          <w:szCs w:val="28"/>
        </w:rPr>
        <w:t>由</w:t>
      </w:r>
      <w:r w:rsidR="00515042">
        <w:rPr>
          <w:rFonts w:ascii="仿宋" w:eastAsia="仿宋" w:hAnsi="仿宋"/>
          <w:color w:val="000000" w:themeColor="text1"/>
          <w:sz w:val="28"/>
          <w:szCs w:val="28"/>
        </w:rPr>
        <w:t>研究生办公室负责相关工作老师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酌情减0.5至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362D3" w:rsidRDefault="008362D3" w:rsidP="008362D3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56219B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在公开场合如研究生论坛、各级网站、教室、图书馆、实习单位等发表、散布错误或反动言论的，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取消奖学金</w:t>
      </w:r>
      <w:r>
        <w:rPr>
          <w:rFonts w:ascii="仿宋" w:eastAsia="仿宋" w:hAnsi="仿宋"/>
          <w:color w:val="000000" w:themeColor="text1"/>
          <w:sz w:val="28"/>
          <w:szCs w:val="28"/>
        </w:rPr>
        <w:t>评选资格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7B73" w:rsidRDefault="0085572F" w:rsidP="00562BE8">
      <w:pPr>
        <w:pStyle w:val="a9"/>
        <w:spacing w:line="360" w:lineRule="auto"/>
        <w:ind w:firstLineChars="303" w:firstLine="848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8555FA">
        <w:rPr>
          <w:rFonts w:ascii="仿宋" w:eastAsia="仿宋" w:hAnsi="仿宋"/>
          <w:color w:val="000000" w:themeColor="text1"/>
          <w:sz w:val="28"/>
          <w:szCs w:val="28"/>
        </w:rPr>
        <w:t>注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045042">
        <w:rPr>
          <w:rFonts w:ascii="仿宋" w:eastAsia="仿宋" w:hAnsi="仿宋" w:hint="eastAsia"/>
          <w:color w:val="000000" w:themeColor="text1"/>
          <w:sz w:val="28"/>
          <w:szCs w:val="28"/>
        </w:rPr>
        <w:t>以上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扣分分值</w:t>
      </w:r>
      <w:r w:rsidR="004B6272">
        <w:rPr>
          <w:rFonts w:ascii="仿宋" w:eastAsia="仿宋" w:hAnsi="仿宋" w:hint="eastAsia"/>
          <w:color w:val="000000" w:themeColor="text1"/>
          <w:sz w:val="28"/>
          <w:szCs w:val="28"/>
        </w:rPr>
        <w:t>累加</w:t>
      </w:r>
      <w:r w:rsidR="004B6272">
        <w:rPr>
          <w:rFonts w:ascii="仿宋" w:eastAsia="仿宋" w:hAnsi="仿宋"/>
          <w:color w:val="000000" w:themeColor="text1"/>
          <w:sz w:val="28"/>
          <w:szCs w:val="28"/>
        </w:rPr>
        <w:t>计算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无</w:t>
      </w:r>
      <w:r w:rsidR="00D23A9C">
        <w:rPr>
          <w:rFonts w:ascii="仿宋" w:eastAsia="仿宋" w:hAnsi="仿宋" w:hint="eastAsia"/>
          <w:color w:val="000000" w:themeColor="text1"/>
          <w:sz w:val="28"/>
          <w:szCs w:val="28"/>
        </w:rPr>
        <w:t>上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限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555FA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b/>
          <w:color w:val="000000" w:themeColor="text1"/>
          <w:sz w:val="28"/>
          <w:szCs w:val="28"/>
        </w:rPr>
        <w:t>加分：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lastRenderedPageBreak/>
        <w:t>（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研究生助管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、班长、支部书记满分为5分；班委、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团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支书、支部委员满分为2分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，实际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根据研究生办公室、党委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团委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老师和各班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同学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评价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加分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（2）研究生会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正副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主席满分为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5分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，部长满分为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分；研究生会各部成员满分为1分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根据实际工作情况进行加分。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（3）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获“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示范宿舍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文明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宿舍”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免检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宿舍”的宿舍，每位成员每次加0.5分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（4）获得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校级及以上荣誉称号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者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：校级加1分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，省级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加2分、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国家级加5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至10分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5572F" w:rsidRDefault="0085572F" w:rsidP="0085572F">
      <w:pPr>
        <w:pStyle w:val="a9"/>
        <w:spacing w:line="360" w:lineRule="auto"/>
        <w:ind w:left="36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注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：加分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分值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上线为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10分。</w:t>
      </w:r>
    </w:p>
    <w:p w:rsidR="00B9607C" w:rsidRPr="00515042" w:rsidRDefault="00B9607C" w:rsidP="0085572F">
      <w:pPr>
        <w:pStyle w:val="a9"/>
        <w:spacing w:line="360" w:lineRule="auto"/>
        <w:ind w:left="36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根据“昆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理工大研工[2021]5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号”文件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规定，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德育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基础分为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90分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加减后德育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总分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低于</w:t>
      </w:r>
      <w:r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85分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者，取消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学业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学金</w:t>
      </w:r>
      <w:r w:rsidR="00EF4479" w:rsidRPr="00515042">
        <w:rPr>
          <w:rFonts w:ascii="仿宋" w:eastAsia="仿宋" w:hAnsi="仿宋"/>
          <w:color w:val="000000" w:themeColor="text1"/>
          <w:sz w:val="28"/>
          <w:szCs w:val="28"/>
        </w:rPr>
        <w:t>奖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评选资格。</w:t>
      </w:r>
    </w:p>
    <w:p w:rsidR="008555FA" w:rsidRPr="007F3B4A" w:rsidRDefault="008555FA" w:rsidP="008555FA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</w:p>
    <w:p w:rsidR="00BE7B73" w:rsidRPr="008555FA" w:rsidRDefault="0085572F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        </w:t>
      </w:r>
    </w:p>
    <w:p w:rsidR="0085572F" w:rsidRPr="008555FA" w:rsidRDefault="0085572F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85572F" w:rsidRPr="008555FA" w:rsidRDefault="0085572F" w:rsidP="00651DD2">
      <w:pPr>
        <w:spacing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 xml:space="preserve">    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生命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科学与技术学院                                          202</w:t>
      </w:r>
      <w:r w:rsidR="0056219B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6219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CD742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91D3B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85572F" w:rsidRPr="0085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FD" w:rsidRDefault="009933FD" w:rsidP="008555FA">
      <w:r>
        <w:separator/>
      </w:r>
    </w:p>
  </w:endnote>
  <w:endnote w:type="continuationSeparator" w:id="0">
    <w:p w:rsidR="009933FD" w:rsidRDefault="009933FD" w:rsidP="008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FD" w:rsidRDefault="009933FD" w:rsidP="008555FA">
      <w:r>
        <w:separator/>
      </w:r>
    </w:p>
  </w:footnote>
  <w:footnote w:type="continuationSeparator" w:id="0">
    <w:p w:rsidR="009933FD" w:rsidRDefault="009933FD" w:rsidP="0085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2"/>
    <w:rsid w:val="00045042"/>
    <w:rsid w:val="000E01A9"/>
    <w:rsid w:val="00186B3A"/>
    <w:rsid w:val="001902B6"/>
    <w:rsid w:val="001A5502"/>
    <w:rsid w:val="001A5FD0"/>
    <w:rsid w:val="002B6AB0"/>
    <w:rsid w:val="002C26DF"/>
    <w:rsid w:val="00300E62"/>
    <w:rsid w:val="003041CC"/>
    <w:rsid w:val="00306966"/>
    <w:rsid w:val="003069FD"/>
    <w:rsid w:val="003639CB"/>
    <w:rsid w:val="003D6969"/>
    <w:rsid w:val="00445B74"/>
    <w:rsid w:val="004919AD"/>
    <w:rsid w:val="0049606A"/>
    <w:rsid w:val="004B6272"/>
    <w:rsid w:val="004C384B"/>
    <w:rsid w:val="00506F24"/>
    <w:rsid w:val="00515042"/>
    <w:rsid w:val="0052725B"/>
    <w:rsid w:val="00540B3A"/>
    <w:rsid w:val="0054709E"/>
    <w:rsid w:val="0056219B"/>
    <w:rsid w:val="00562BE8"/>
    <w:rsid w:val="0057561A"/>
    <w:rsid w:val="00591EF3"/>
    <w:rsid w:val="005B3949"/>
    <w:rsid w:val="005F2963"/>
    <w:rsid w:val="00630A98"/>
    <w:rsid w:val="006430E7"/>
    <w:rsid w:val="00651DD2"/>
    <w:rsid w:val="0065663B"/>
    <w:rsid w:val="00690B56"/>
    <w:rsid w:val="006C5AFC"/>
    <w:rsid w:val="00736F5A"/>
    <w:rsid w:val="007461BA"/>
    <w:rsid w:val="008362D3"/>
    <w:rsid w:val="008555FA"/>
    <w:rsid w:val="0085572F"/>
    <w:rsid w:val="00855ECA"/>
    <w:rsid w:val="00860671"/>
    <w:rsid w:val="00863F82"/>
    <w:rsid w:val="008715B1"/>
    <w:rsid w:val="00891D3B"/>
    <w:rsid w:val="008F5BA3"/>
    <w:rsid w:val="009107D0"/>
    <w:rsid w:val="00910F92"/>
    <w:rsid w:val="00946437"/>
    <w:rsid w:val="0096562B"/>
    <w:rsid w:val="009933FD"/>
    <w:rsid w:val="009A66F1"/>
    <w:rsid w:val="009A79E1"/>
    <w:rsid w:val="009E346D"/>
    <w:rsid w:val="009F2C09"/>
    <w:rsid w:val="00A35AA4"/>
    <w:rsid w:val="00A45F51"/>
    <w:rsid w:val="00A62C40"/>
    <w:rsid w:val="00A972BC"/>
    <w:rsid w:val="00AF4335"/>
    <w:rsid w:val="00B14BD2"/>
    <w:rsid w:val="00B163D6"/>
    <w:rsid w:val="00B41579"/>
    <w:rsid w:val="00B42A3A"/>
    <w:rsid w:val="00B50767"/>
    <w:rsid w:val="00B53E29"/>
    <w:rsid w:val="00B82AE0"/>
    <w:rsid w:val="00B9607C"/>
    <w:rsid w:val="00BB4A41"/>
    <w:rsid w:val="00BE7B73"/>
    <w:rsid w:val="00C36603"/>
    <w:rsid w:val="00C53068"/>
    <w:rsid w:val="00CD7423"/>
    <w:rsid w:val="00CE56B7"/>
    <w:rsid w:val="00D027FC"/>
    <w:rsid w:val="00D23A9C"/>
    <w:rsid w:val="00D927E1"/>
    <w:rsid w:val="00DB1B09"/>
    <w:rsid w:val="00DB6E01"/>
    <w:rsid w:val="00E44438"/>
    <w:rsid w:val="00EA2839"/>
    <w:rsid w:val="00EF4479"/>
    <w:rsid w:val="00F23267"/>
    <w:rsid w:val="00F72D43"/>
    <w:rsid w:val="7EC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5604"/>
  <w15:docId w15:val="{798D93B0-A351-4D11-81DF-2B29CF4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754</Characters>
  <Application>Microsoft Office Word</Application>
  <DocSecurity>0</DocSecurity>
  <Lines>6</Lines>
  <Paragraphs>1</Paragraphs>
  <ScaleCrop>false</ScaleCrop>
  <Company>MicroWin10.com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杨晓天</cp:lastModifiedBy>
  <cp:revision>12</cp:revision>
  <cp:lastPrinted>2021-12-08T02:17:00Z</cp:lastPrinted>
  <dcterms:created xsi:type="dcterms:W3CDTF">2023-11-10T01:49:00Z</dcterms:created>
  <dcterms:modified xsi:type="dcterms:W3CDTF">2023-12-06T03:08:00Z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3414FC89B11E4676A87091A37AE760DD</vt:lpwstr>
  </property>
</Properties>
</file>